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756F" w14:textId="77777777" w:rsid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</w:pPr>
    </w:p>
    <w:p w14:paraId="29F8B0ED" w14:textId="36392D95" w:rsidR="009E51A2" w:rsidRPr="009E51A2" w:rsidRDefault="009E51A2" w:rsidP="009E51A2">
      <w:pPr>
        <w:shd w:val="clear" w:color="auto" w:fill="FFFFFF"/>
        <w:spacing w:after="330" w:line="240" w:lineRule="auto"/>
        <w:jc w:val="center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45 Ερωτικές Στροφές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br/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Μουσική συναυλία</w:t>
      </w:r>
    </w:p>
    <w:p w14:paraId="44A84CF6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Την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Τετάρτη 7 Ιανουαρίου 2026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 στις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20:00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 το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Θέατρο Αυλαία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στη Θεσσαλονίκη φιλοξενεί τη μουσική παράσταση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«45 Ερωτικές Στροφές»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 ένα αφιέρωμα στο ελληνικό τραγούδι του έρωτα, της μνήμης και της εξομολόγησης.</w:t>
      </w:r>
    </w:p>
    <w:p w14:paraId="079D638B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Με φόντο τον ποιητικό λόγο και τις μεγάλες μελωδίες, η παράσταση συνδέει το λαϊκό και το έντεχνο τραγούδι μέσα από έργα σπουδαίων δημιουργών όπως οι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 xml:space="preserve">Θεοδωράκης, Ξαρχάκος, </w:t>
      </w:r>
      <w:proofErr w:type="spellStart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Λοΐζος</w:t>
      </w:r>
      <w:proofErr w:type="spellEnd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 xml:space="preserve">, Σπανός, </w:t>
      </w:r>
      <w:proofErr w:type="spellStart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Καλδάρας</w:t>
      </w:r>
      <w:proofErr w:type="spellEnd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 xml:space="preserve">, Βαμβακάρης, </w:t>
      </w:r>
      <w:proofErr w:type="spellStart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Πλέσσας</w:t>
      </w:r>
      <w:proofErr w:type="spellEnd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, Λεοντής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 αλλά και τον </w:t>
      </w:r>
      <w:proofErr w:type="spellStart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Federico</w:t>
      </w:r>
      <w:proofErr w:type="spellEnd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 xml:space="preserve"> </w:t>
      </w:r>
      <w:proofErr w:type="spellStart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García</w:t>
      </w:r>
      <w:proofErr w:type="spellEnd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 xml:space="preserve"> </w:t>
      </w:r>
      <w:proofErr w:type="spellStart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Lorca</w:t>
      </w:r>
      <w:proofErr w:type="spellEnd"/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σε ελληνικές μελοποιήσεις.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br/>
        <w:t>Τραγούδια-σταθμοί, ερωτικές μπαλάντες και λαϊκές εξομολογήσεις υφαίνουν ένα μουσικό ταξίδι που περνά από τον καημό στη γιορτή και από τη σιωπή στην κάθαρση.</w:t>
      </w:r>
    </w:p>
    <w:p w14:paraId="3C008DBC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Στο πρόγραμμα περιλαμβάνονται, μεταξύ άλλων: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br/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«Από έρωτα πεθαίνουν τα κλαριά»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«Τα ρολόγια»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</w:t>
      </w:r>
      <w:proofErr w:type="spellStart"/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Αμάναμ</w:t>
      </w:r>
      <w:proofErr w:type="spellEnd"/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«Η άμαξα μες στη βροχή»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</w:t>
      </w:r>
      <w:proofErr w:type="spellStart"/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Είμ</w:t>
      </w:r>
      <w:proofErr w:type="spellEnd"/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’ αητός χωρίς φτερά»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«Μέσα στα μαύρα σου μαλλιά»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«Σ’ αγαπώ, σ’ αγαπώ»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«Λούζεται η αγάπη μου»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«Με πνίγει τούτη η σιωπή»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«Δυο ποτήρια»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«Αστέρι μου φεγγάρι μου»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 </w:t>
      </w:r>
      <w:r w:rsidRPr="009E51A2">
        <w:rPr>
          <w:rFonts w:ascii="pf_highway_sans_pro_lightRg" w:eastAsia="Times New Roman" w:hAnsi="pf_highway_sans_pro_lightRg" w:cs="Times New Roman"/>
          <w:i/>
          <w:iCs/>
          <w:color w:val="2A2A2A"/>
          <w:kern w:val="0"/>
          <w:lang w:eastAsia="el-GR"/>
          <w14:ligatures w14:val="none"/>
        </w:rPr>
        <w:t>«Στη χειμωνιάτικη βροχή»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και πολλά ακόμη τραγούδια που άφησαν ανεξίτηλο αποτύπωμα στο ελληνικό τραγούδι.</w:t>
      </w:r>
    </w:p>
    <w:p w14:paraId="7C4A2EA6" w14:textId="77777777" w:rsidR="009E51A2" w:rsidRPr="009E51A2" w:rsidRDefault="009E51A2" w:rsidP="009E51A2">
      <w:pPr>
        <w:spacing w:before="480" w:after="480" w:line="240" w:lineRule="auto"/>
        <w:rPr>
          <w:rFonts w:ascii="pf_highway_sans_pro_lightRg" w:eastAsia="Times New Roman" w:hAnsi="pf_highway_sans_pro_lightRg" w:cs="Times New Roman"/>
          <w:kern w:val="0"/>
          <w:lang w:eastAsia="el-GR"/>
          <w14:ligatures w14:val="none"/>
        </w:rPr>
      </w:pPr>
      <w:r w:rsidRPr="009E51A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61DB7DBA">
          <v:rect id="_x0000_i1025" style="width:591.75pt;height:.75pt" o:hrpct="0" o:hralign="center" o:hrstd="t" o:hrnoshade="t" o:hr="t" fillcolor="#dfdfdf" stroked="f"/>
        </w:pict>
      </w:r>
    </w:p>
    <w:p w14:paraId="44EC8FD7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Μουσικοί Συντελεστές</w:t>
      </w:r>
    </w:p>
    <w:p w14:paraId="4256F68F" w14:textId="77777777" w:rsidR="009E51A2" w:rsidRPr="009E51A2" w:rsidRDefault="009E51A2" w:rsidP="009E51A2">
      <w:pPr>
        <w:numPr>
          <w:ilvl w:val="0"/>
          <w:numId w:val="1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Μπουζούκι: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Μιχάλης Καλαϊτζής</w:t>
      </w:r>
    </w:p>
    <w:p w14:paraId="1D3DA26B" w14:textId="77777777" w:rsidR="009E51A2" w:rsidRPr="009E51A2" w:rsidRDefault="009E51A2" w:rsidP="009E51A2">
      <w:pPr>
        <w:numPr>
          <w:ilvl w:val="0"/>
          <w:numId w:val="1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Κιθάρα: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 xml:space="preserve"> Δημήτρης </w:t>
      </w:r>
      <w:proofErr w:type="spellStart"/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Τυχάλας</w:t>
      </w:r>
      <w:proofErr w:type="spellEnd"/>
    </w:p>
    <w:p w14:paraId="608CADDF" w14:textId="77777777" w:rsidR="009E51A2" w:rsidRPr="009E51A2" w:rsidRDefault="009E51A2" w:rsidP="009E51A2">
      <w:pPr>
        <w:numPr>
          <w:ilvl w:val="0"/>
          <w:numId w:val="1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Πιάνο: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 xml:space="preserve"> Σάκης </w:t>
      </w:r>
      <w:proofErr w:type="spellStart"/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Κοντονικολάς</w:t>
      </w:r>
      <w:proofErr w:type="spellEnd"/>
    </w:p>
    <w:p w14:paraId="0FF73D66" w14:textId="77777777" w:rsidR="009E51A2" w:rsidRPr="009E51A2" w:rsidRDefault="009E51A2" w:rsidP="009E51A2">
      <w:pPr>
        <w:numPr>
          <w:ilvl w:val="0"/>
          <w:numId w:val="1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Κοντραμπάσο: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 xml:space="preserve"> Γιάννης </w:t>
      </w:r>
      <w:proofErr w:type="spellStart"/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Κύρμος</w:t>
      </w:r>
      <w:proofErr w:type="spellEnd"/>
    </w:p>
    <w:p w14:paraId="1AFB2F6C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Τραγούδι:</w:t>
      </w:r>
    </w:p>
    <w:p w14:paraId="31571302" w14:textId="77777777" w:rsidR="009E51A2" w:rsidRPr="009E51A2" w:rsidRDefault="009E51A2" w:rsidP="009E51A2">
      <w:pPr>
        <w:numPr>
          <w:ilvl w:val="0"/>
          <w:numId w:val="2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 xml:space="preserve">Αλέκος </w:t>
      </w:r>
      <w:proofErr w:type="spellStart"/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Κιζιρίδης</w:t>
      </w:r>
      <w:proofErr w:type="spellEnd"/>
    </w:p>
    <w:p w14:paraId="74810638" w14:textId="77777777" w:rsidR="009E51A2" w:rsidRPr="009E51A2" w:rsidRDefault="009E51A2" w:rsidP="009E51A2">
      <w:pPr>
        <w:numPr>
          <w:ilvl w:val="0"/>
          <w:numId w:val="2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 xml:space="preserve">Δέσποινα </w:t>
      </w:r>
      <w:proofErr w:type="spellStart"/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Παγιούλα</w:t>
      </w:r>
      <w:proofErr w:type="spellEnd"/>
    </w:p>
    <w:p w14:paraId="14D89206" w14:textId="77777777" w:rsidR="009E51A2" w:rsidRPr="009E51A2" w:rsidRDefault="009E51A2" w:rsidP="009E51A2">
      <w:pPr>
        <w:numPr>
          <w:ilvl w:val="0"/>
          <w:numId w:val="2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Αποστόλης Δεληγεώργης</w:t>
      </w:r>
    </w:p>
    <w:p w14:paraId="5366B770" w14:textId="77777777" w:rsidR="009E51A2" w:rsidRPr="009E51A2" w:rsidRDefault="009E51A2" w:rsidP="009E51A2">
      <w:pPr>
        <w:spacing w:before="480" w:after="480" w:line="240" w:lineRule="auto"/>
        <w:rPr>
          <w:rFonts w:ascii="pf_highway_sans_pro_lightRg" w:eastAsia="Times New Roman" w:hAnsi="pf_highway_sans_pro_lightRg" w:cs="Times New Roman"/>
          <w:kern w:val="0"/>
          <w:lang w:eastAsia="el-GR"/>
          <w14:ligatures w14:val="none"/>
        </w:rPr>
      </w:pPr>
      <w:r w:rsidRPr="009E51A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pict w14:anchorId="3C732FAC">
          <v:rect id="_x0000_i1026" style="width:591.75pt;height:.75pt" o:hrpct="0" o:hralign="center" o:hrstd="t" o:hrnoshade="t" o:hr="t" fillcolor="#dfdfdf" stroked="f"/>
        </w:pict>
      </w:r>
    </w:p>
    <w:p w14:paraId="26981390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Πληροφορίες</w:t>
      </w:r>
    </w:p>
    <w:p w14:paraId="333346EB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Segoe UI Emoji" w:eastAsia="Times New Roman" w:hAnsi="Segoe UI Emoji" w:cs="Segoe UI Emoji"/>
          <w:color w:val="2A2A2A"/>
          <w:kern w:val="0"/>
          <w:lang w:eastAsia="el-GR"/>
          <w14:ligatures w14:val="none"/>
        </w:rPr>
        <w:t>📍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Θέατρο Αυλαία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, Θεσσαλονίκη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br/>
      </w:r>
      <w:r w:rsidRPr="009E51A2">
        <w:rPr>
          <w:rFonts w:ascii="Segoe UI Emoji" w:eastAsia="Times New Roman" w:hAnsi="Segoe UI Emoji" w:cs="Segoe UI Emoji"/>
          <w:color w:val="2A2A2A"/>
          <w:kern w:val="0"/>
          <w:lang w:eastAsia="el-GR"/>
          <w14:ligatures w14:val="none"/>
        </w:rPr>
        <w:t>📅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Τετάρτη 7 Ιανουαρίου 2026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br/>
      </w:r>
      <w:r w:rsidRPr="009E51A2">
        <w:rPr>
          <w:rFonts w:ascii="Segoe UI Emoji" w:eastAsia="Times New Roman" w:hAnsi="Segoe UI Emoji" w:cs="Segoe UI Emoji"/>
          <w:color w:val="2A2A2A"/>
          <w:kern w:val="0"/>
          <w:lang w:eastAsia="el-GR"/>
          <w14:ligatures w14:val="none"/>
        </w:rPr>
        <w:t>🕗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Ώρα έναρξης: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20:00</w:t>
      </w:r>
    </w:p>
    <w:p w14:paraId="51346369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Segoe UI Symbol" w:eastAsia="Times New Roman" w:hAnsi="Segoe UI Symbol" w:cs="Segoe UI Symbol"/>
          <w:color w:val="2A2A2A"/>
          <w:kern w:val="0"/>
          <w:lang w:eastAsia="el-GR"/>
          <w14:ligatures w14:val="none"/>
        </w:rPr>
        <w:t>🎟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Εισιτήρια:</w:t>
      </w:r>
    </w:p>
    <w:p w14:paraId="61D69C44" w14:textId="77777777" w:rsidR="009E51A2" w:rsidRPr="009E51A2" w:rsidRDefault="009E51A2" w:rsidP="009E51A2">
      <w:pPr>
        <w:numPr>
          <w:ilvl w:val="0"/>
          <w:numId w:val="3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Καταστήματα </w:t>
      </w:r>
      <w:proofErr w:type="spellStart"/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Public</w:t>
      </w:r>
      <w:proofErr w:type="spellEnd"/>
    </w:p>
    <w:p w14:paraId="0135D6D7" w14:textId="77777777" w:rsidR="009E51A2" w:rsidRPr="009E51A2" w:rsidRDefault="009E51A2" w:rsidP="009E51A2">
      <w:pPr>
        <w:numPr>
          <w:ilvl w:val="0"/>
          <w:numId w:val="3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Θέατρο Αυλαία</w:t>
      </w:r>
    </w:p>
    <w:p w14:paraId="097FAC6F" w14:textId="77777777" w:rsidR="009E51A2" w:rsidRPr="009E51A2" w:rsidRDefault="009E51A2" w:rsidP="009E51A2">
      <w:pPr>
        <w:numPr>
          <w:ilvl w:val="0"/>
          <w:numId w:val="3"/>
        </w:numPr>
        <w:shd w:val="clear" w:color="auto" w:fill="FFFFFF"/>
        <w:spacing w:after="330" w:line="240" w:lineRule="auto"/>
        <w:ind w:left="1080" w:right="360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Ηλεκτρονικά στο </w:t>
      </w: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more.com</w:t>
      </w:r>
    </w:p>
    <w:p w14:paraId="0206C5E4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b/>
          <w:bCs/>
          <w:color w:val="2A2A2A"/>
          <w:kern w:val="0"/>
          <w:lang w:eastAsia="el-GR"/>
          <w14:ligatures w14:val="none"/>
        </w:rPr>
        <w:t>Παραγωγή:</w:t>
      </w: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MAESTRIA</w:t>
      </w:r>
    </w:p>
    <w:p w14:paraId="58E27735" w14:textId="77777777" w:rsidR="009E51A2" w:rsidRPr="009E51A2" w:rsidRDefault="009E51A2" w:rsidP="009E51A2">
      <w:pPr>
        <w:shd w:val="clear" w:color="auto" w:fill="FFFFFF"/>
        <w:spacing w:after="330" w:line="240" w:lineRule="auto"/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</w:pPr>
      <w:r w:rsidRPr="009E51A2">
        <w:rPr>
          <w:rFonts w:ascii="pf_highway_sans_pro_lightRg" w:eastAsia="Times New Roman" w:hAnsi="pf_highway_sans_pro_lightRg" w:cs="Times New Roman"/>
          <w:color w:val="2A2A2A"/>
          <w:kern w:val="0"/>
          <w:lang w:eastAsia="el-GR"/>
          <w14:ligatures w14:val="none"/>
        </w:rPr>
        <w:t> </w:t>
      </w:r>
    </w:p>
    <w:p w14:paraId="520428D0" w14:textId="77777777" w:rsidR="00721021" w:rsidRDefault="00721021"/>
    <w:sectPr w:rsidR="007210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f_highway_sans_pro_lightRg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0821"/>
    <w:multiLevelType w:val="multilevel"/>
    <w:tmpl w:val="F8FEE5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7D65DF1"/>
    <w:multiLevelType w:val="multilevel"/>
    <w:tmpl w:val="866E8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07B4BFC"/>
    <w:multiLevelType w:val="multilevel"/>
    <w:tmpl w:val="96780E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37463044">
    <w:abstractNumId w:val="0"/>
  </w:num>
  <w:num w:numId="2" w16cid:durableId="500704887">
    <w:abstractNumId w:val="1"/>
  </w:num>
  <w:num w:numId="3" w16cid:durableId="214396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21"/>
    <w:rsid w:val="00721021"/>
    <w:rsid w:val="009E51A2"/>
    <w:rsid w:val="00A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EC02"/>
  <w15:chartTrackingRefBased/>
  <w15:docId w15:val="{5CFB3D80-7B52-462C-93C4-8F2E912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21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1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1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1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1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1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1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1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1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21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21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2102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2102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210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210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210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21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1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2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1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21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210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10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102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1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2102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21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PALAKAS</dc:creator>
  <cp:keywords/>
  <dc:description/>
  <cp:lastModifiedBy>PETROS PALAKAS</cp:lastModifiedBy>
  <cp:revision>2</cp:revision>
  <dcterms:created xsi:type="dcterms:W3CDTF">2025-12-16T21:52:00Z</dcterms:created>
  <dcterms:modified xsi:type="dcterms:W3CDTF">2025-12-16T21:53:00Z</dcterms:modified>
</cp:coreProperties>
</file>